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DDEF2" w14:textId="2BE01E57" w:rsidR="005270D6" w:rsidRDefault="005270D6" w:rsidP="005270D6">
      <w:r>
        <w:t>PRESS RELEASE</w:t>
      </w:r>
    </w:p>
    <w:p w14:paraId="04CE9E25" w14:textId="77777777" w:rsidR="005270D6" w:rsidRDefault="005270D6" w:rsidP="005270D6">
      <w:r>
        <w:t>For Immediate Release</w:t>
      </w:r>
    </w:p>
    <w:p w14:paraId="569D174C" w14:textId="4FF8A913" w:rsidR="005270D6" w:rsidRDefault="005270D6" w:rsidP="005270D6">
      <w:r>
        <w:t>June 20, 2026</w:t>
      </w:r>
    </w:p>
    <w:p w14:paraId="2F1E7308" w14:textId="117B23F5" w:rsidR="005270D6" w:rsidRPr="005270D6" w:rsidRDefault="005270D6" w:rsidP="005270D6">
      <w:r>
        <w:t>Agreement Concluded Between Yamagata University and the Japan Information Technology Association on April 1, 2026</w:t>
      </w:r>
    </w:p>
    <w:p w14:paraId="47A5288E" w14:textId="3C1F309E" w:rsidR="005270D6" w:rsidRPr="005270D6" w:rsidRDefault="005270D6" w:rsidP="005270D6">
      <w:r>
        <w:t>Yamagata University, a national university corporation, and the Japan Information Technology Association (JITA; Tokyo; Chairperson: Satoshi Masuda) launched a consortium on April 1 for research and development in artificial intelligence (AI).</w:t>
      </w:r>
    </w:p>
    <w:p w14:paraId="102D1A4C" w14:textId="1398E33C" w:rsidR="005270D6" w:rsidRPr="005270D6" w:rsidRDefault="005270D6" w:rsidP="005270D6">
      <w:r>
        <w:t>As global competition in AI development continues to intensify, the consortium will promote technology research based in Yamagata Prefecture, seek investment from investors, and call for follow-on investment and collaboration with strategic partners.</w:t>
      </w:r>
    </w:p>
    <w:p w14:paraId="6C293EE9" w14:textId="6B52335C" w:rsidR="005270D6" w:rsidRPr="005270D6" w:rsidRDefault="005270D6" w:rsidP="005270D6">
      <w:r>
        <w:t>The World’s First AI Capitalism / AI Capital Initiative</w:t>
      </w:r>
    </w:p>
    <w:p w14:paraId="38BE2F10" w14:textId="4B8943F6" w:rsidR="005270D6" w:rsidRPr="005270D6" w:rsidRDefault="005270D6" w:rsidP="005270D6">
      <w:r>
        <w:t>Through Trust Capital and advanced investment methods utilizing credit AI, the initiative will concentrate investment in startups, accelerate the resolution of regional corporate and economic issues, and promote economic growth and social implementation across industrial sectors.</w:t>
      </w:r>
    </w:p>
    <w:p w14:paraId="363B6E71" w14:textId="6C0111CD" w:rsidR="005270D6" w:rsidRPr="005270D6" w:rsidRDefault="005270D6" w:rsidP="005270D6">
      <w:r>
        <w:lastRenderedPageBreak/>
        <w:t>The Japanese government has indicated a policy of prioritizing investment in growth fields such as AI.</w:t>
      </w:r>
    </w:p>
    <w:p w14:paraId="65625B96" w14:textId="0014D2B9" w:rsidR="005270D6" w:rsidRPr="005270D6" w:rsidRDefault="005270D6" w:rsidP="005270D6">
      <w:r>
        <w:t>However, in many organizations, the following issues remain unclear:</w:t>
      </w:r>
    </w:p>
    <w:p w14:paraId="0960831B" w14:textId="77777777" w:rsidR="005270D6" w:rsidRDefault="005270D6" w:rsidP="005270D6">
      <w:r>
        <w:t>Who is responsible?</w:t>
      </w:r>
    </w:p>
    <w:p w14:paraId="56924EB7" w14:textId="77777777" w:rsidR="005270D6" w:rsidRDefault="005270D6" w:rsidP="005270D6">
      <w:r>
        <w:t>Who makes decisions?</w:t>
      </w:r>
    </w:p>
    <w:p w14:paraId="241D6A3C" w14:textId="39E4B064" w:rsidR="005270D6" w:rsidRDefault="005270D6" w:rsidP="005270D6">
      <w:r>
        <w:t>Who is accountable for customer value?</w:t>
      </w:r>
    </w:p>
    <w:p w14:paraId="56AF2707" w14:textId="154FB41D" w:rsidR="005270D6" w:rsidRPr="005270D6" w:rsidRDefault="005270D6" w:rsidP="005270D6">
      <w:r>
        <w:t>Under such conditions, simply introducing AI will not produce results.</w:t>
      </w:r>
    </w:p>
    <w:p w14:paraId="76F5F5C5" w14:textId="2DBD7E19" w:rsidR="005270D6" w:rsidRDefault="005270D6" w:rsidP="005270D6">
      <w:r>
        <w:t>In next-generation e-commerce, investment, M&amp;A, and insurance, the introduction of credit management AI agents, SDGs AI agents, and non-financial information AI agents using United Nations codes such as UNBIS and UNSPSC will be promoted. These efforts will make organizational structure, identification, monitoring, and management more effective, while publicly improving the degree of compliance with the standards of the Tokyo Stock Exchange and institutional investors.</w:t>
      </w:r>
    </w:p>
    <w:p w14:paraId="129AF6D5" w14:textId="599B5C72" w:rsidR="005270D6" w:rsidRPr="005270D6" w:rsidRDefault="005270D6" w:rsidP="005270D6">
      <w:r>
        <w:t>The consortium has been prepared by Professor Toshiaki Takita of the Faculty of Humanities and Social Sciences at Yamagata University and others.</w:t>
      </w:r>
    </w:p>
    <w:p w14:paraId="27EC460D" w14:textId="383679AD" w:rsidR="005270D6" w:rsidRPr="005270D6" w:rsidRDefault="005270D6" w:rsidP="005270D6">
      <w:r>
        <w:t xml:space="preserve">Companies and other organizations will be able to participate in project areas as joint </w:t>
      </w:r>
      <w:r>
        <w:lastRenderedPageBreak/>
        <w:t>researchers.</w:t>
      </w:r>
    </w:p>
    <w:p w14:paraId="204F8247" w14:textId="1CE6A9C8" w:rsidR="005270D6" w:rsidRPr="005270D6" w:rsidRDefault="005270D6" w:rsidP="005270D6">
      <w:r>
        <w:t>Professor Takita, who serves as the overall supervisor and principal investigator of the consortium, stated, referring to artificial general intelligence (AGI), which has problem-solving capabilities equal to or exceeding those of humans: “We aim to make Yamagata a global hub and create AGI originating from Japan.”</w:t>
      </w:r>
    </w:p>
    <w:p w14:paraId="798C6E1B" w14:textId="580C1F84" w:rsidR="005270D6" w:rsidRPr="005270D6" w:rsidRDefault="005270D6" w:rsidP="005270D6">
      <w:r>
        <w:t>Utilization of Data Science AI Research Management Assistants</w:t>
      </w:r>
    </w:p>
    <w:p w14:paraId="247C75EA" w14:textId="6421FE31" w:rsidR="005270D6" w:rsidRPr="005270D6" w:rsidRDefault="005270D6" w:rsidP="005270D6">
      <w:r>
        <w:t>The consortium will utilize data science AI research management assistants in areas including:</w:t>
      </w:r>
    </w:p>
    <w:p w14:paraId="66E9895D" w14:textId="07218595" w:rsidR="005270D6" w:rsidRPr="005270D6" w:rsidRDefault="005270D6" w:rsidP="005270D6">
      <w:r>
        <w:t>Labels, annotation, ontology, frame of reference, ethnomethodology, chunking, context, autopoiesis, AI agents, data-driven systems, descriptors, ALLOY AI, synthetic data, and chain of thought.</w:t>
      </w:r>
    </w:p>
    <w:p w14:paraId="5C963D87" w14:textId="2C0E4832" w:rsidR="005270D6" w:rsidRPr="005270D6" w:rsidRDefault="005270D6" w:rsidP="005270D6">
      <w:r>
        <w:t>Scientific Discovery Strategy from Natural Language</w:t>
      </w:r>
    </w:p>
    <w:p w14:paraId="01B65B6C" w14:textId="3AF4804E" w:rsidR="005270D6" w:rsidRPr="005270D6" w:rsidRDefault="005270D6" w:rsidP="005270D6">
      <w:r>
        <w:t>The initiative will also address evidence evaluation and explanation, falsifiability, market expectations, distribution OS, AI factories, AI agents, harnesses, and AI three-entry bookkeeping segmentation strategies.</w:t>
      </w:r>
    </w:p>
    <w:p w14:paraId="1A471F0C" w14:textId="50EAF784" w:rsidR="005270D6" w:rsidRDefault="005270D6" w:rsidP="005270D6">
      <w:r>
        <w:t>Discovery, Invention, and Future Value Strategy</w:t>
      </w:r>
    </w:p>
    <w:p w14:paraId="5D4A034A" w14:textId="61267238" w:rsidR="005270D6" w:rsidRPr="005270D6" w:rsidRDefault="005270D6" w:rsidP="005270D6">
      <w:r>
        <w:lastRenderedPageBreak/>
        <w:t>A New Accounting Strategy to Convert Corporate “Information Assets” into Enterprise Value</w:t>
      </w:r>
    </w:p>
    <w:p w14:paraId="227782BE" w14:textId="1AF8C46F" w:rsidR="005270D6" w:rsidRPr="005270D6" w:rsidRDefault="005270D6" w:rsidP="005270D6">
      <w:r>
        <w:t>The initiative will develop an enterprise model for increasing market capitalization by converting information assets into corporate value.</w:t>
      </w:r>
    </w:p>
    <w:p w14:paraId="5EF607F6" w14:textId="549493FD" w:rsidR="005270D6" w:rsidRDefault="005270D6" w:rsidP="005270D6">
      <w:r>
        <w:t>Target asset categories include:</w:t>
      </w:r>
    </w:p>
    <w:p w14:paraId="1F9C6221" w14:textId="77777777" w:rsidR="005270D6" w:rsidRDefault="005270D6" w:rsidP="005270D6">
      <w:r>
        <w:t>Development intelligence assets</w:t>
      </w:r>
    </w:p>
    <w:p w14:paraId="4D6D45D5" w14:textId="77777777" w:rsidR="005270D6" w:rsidRDefault="005270D6" w:rsidP="005270D6">
      <w:r>
        <w:t>Knowledge capital</w:t>
      </w:r>
    </w:p>
    <w:p w14:paraId="741CDEE8" w14:textId="77777777" w:rsidR="005270D6" w:rsidRDefault="005270D6" w:rsidP="005270D6">
      <w:r>
        <w:t>Trust capital</w:t>
      </w:r>
    </w:p>
    <w:p w14:paraId="12A06504" w14:textId="77777777" w:rsidR="005270D6" w:rsidRDefault="005270D6" w:rsidP="005270D6">
      <w:r>
        <w:t>Institutional compliance capital</w:t>
      </w:r>
    </w:p>
    <w:p w14:paraId="2E501250" w14:textId="77777777" w:rsidR="005270D6" w:rsidRDefault="005270D6" w:rsidP="005270D6">
      <w:r>
        <w:t>ESG capital</w:t>
      </w:r>
    </w:p>
    <w:p w14:paraId="50DB41F5" w14:textId="77777777" w:rsidR="005270D6" w:rsidRDefault="005270D6" w:rsidP="005270D6">
      <w:r>
        <w:t>Market valuation and intellectual capital security</w:t>
      </w:r>
    </w:p>
    <w:p w14:paraId="305E5867" w14:textId="62FE3D8E" w:rsidR="005270D6" w:rsidRDefault="005270D6" w:rsidP="005270D6">
      <w:r>
        <w:t>Market valuation capital</w:t>
      </w:r>
    </w:p>
    <w:p w14:paraId="6E4FE8E4" w14:textId="4E8C58F6" w:rsidR="005270D6" w:rsidRDefault="005270D6" w:rsidP="005270D6">
      <w:r>
        <w:t>Sociological AI Strategy</w:t>
      </w:r>
    </w:p>
    <w:p w14:paraId="2B842F17" w14:textId="793DB02D" w:rsidR="005270D6" w:rsidRPr="005270D6" w:rsidRDefault="005270D6" w:rsidP="005270D6">
      <w:r>
        <w:t xml:space="preserve">Starting from Popper’s Three Worlds theory and three-entry bookkeeping, the initiative will convert the theories of Comte, Tocqueville, Durkheim, Max Weber, Merton, Berger, Luckmann, Scheler, Mannheim, and other sociologists into third-bookkeeping models </w:t>
      </w:r>
      <w:r>
        <w:lastRenderedPageBreak/>
        <w:t>for classification, selection, and decision-making.</w:t>
      </w:r>
    </w:p>
    <w:p w14:paraId="2B7C4D17" w14:textId="4E9CB43E" w:rsidR="005270D6" w:rsidRDefault="005270D6" w:rsidP="005270D6">
      <w:r>
        <w:t>By integrating sociology, AI, and three-entry bookkeeping, including ethics, the initiative will visualize intangible assets, knowledge, trust, negotiation, trade, and reasoning capabilities as “causal value capital.” It will systematize these elements as a model for improving corporate market capitalization.</w:t>
      </w:r>
    </w:p>
    <w:p w14:paraId="368B8E6B" w14:textId="6CBB9F23" w:rsidR="005270D6" w:rsidRPr="005270D6" w:rsidRDefault="005270D6" w:rsidP="005270D6">
      <w:r>
        <w:t>Development of the Essence of FinTech Superintelligence and Artificial General Intelligence</w:t>
      </w:r>
    </w:p>
    <w:p w14:paraId="0764C04A" w14:textId="74D50224" w:rsidR="005270D6" w:rsidRDefault="005270D6" w:rsidP="005270D6">
      <w:r>
        <w:t>Conditions for Creating Unicorn Companies</w:t>
      </w:r>
    </w:p>
    <w:p w14:paraId="3F3194C6" w14:textId="77777777" w:rsidR="005270D6" w:rsidRDefault="005270D6" w:rsidP="005270D6">
      <w:r>
        <w:t>Operating profit margin per person of 60% or higher</w:t>
      </w:r>
    </w:p>
    <w:p w14:paraId="6C254B1D" w14:textId="77777777" w:rsidR="005270D6" w:rsidRDefault="005270D6" w:rsidP="005270D6">
      <w:r>
        <w:t>Operating profit per person of JPY 1 billion or higher</w:t>
      </w:r>
    </w:p>
    <w:p w14:paraId="6A805B94" w14:textId="2AC005CE" w:rsidR="005270D6" w:rsidRDefault="005270D6" w:rsidP="005270D6">
      <w:r>
        <w:t>Dividend payout ratio of 100% or higher</w:t>
      </w:r>
    </w:p>
    <w:p w14:paraId="75E5D00A" w14:textId="23AB8AE0" w:rsidR="005270D6" w:rsidRDefault="005270D6" w:rsidP="005270D6">
      <w:r>
        <w:t>Data Science AI</w:t>
      </w:r>
    </w:p>
    <w:p w14:paraId="0C6B0A98" w14:textId="77777777" w:rsidR="005270D6" w:rsidRDefault="005270D6" w:rsidP="005270D6">
      <w:r>
        <w:t>Raw data</w:t>
      </w:r>
    </w:p>
    <w:p w14:paraId="01821F8C" w14:textId="77777777" w:rsidR="005270D6" w:rsidRDefault="005270D6" w:rsidP="005270D6">
      <w:r>
        <w:t>Specialized identifier codes</w:t>
      </w:r>
    </w:p>
    <w:p w14:paraId="7800E56B" w14:textId="77777777" w:rsidR="005270D6" w:rsidRDefault="005270D6" w:rsidP="005270D6">
      <w:r>
        <w:t>NVIDIA Blackwell B200</w:t>
      </w:r>
    </w:p>
    <w:p w14:paraId="556E367A" w14:textId="77777777" w:rsidR="005270D6" w:rsidRDefault="005270D6" w:rsidP="005270D6">
      <w:r>
        <w:t>Primary-source token-weighted pricing</w:t>
      </w:r>
    </w:p>
    <w:p w14:paraId="002CCE66" w14:textId="77777777" w:rsidR="005270D6" w:rsidRDefault="005270D6" w:rsidP="005270D6">
      <w:r>
        <w:lastRenderedPageBreak/>
        <w:t>Autonomous AI agents</w:t>
      </w:r>
    </w:p>
    <w:p w14:paraId="06AF494C" w14:textId="06FB8174" w:rsidR="005270D6" w:rsidRDefault="005270D6" w:rsidP="005270D6">
      <w:r>
        <w:t>Harness, control plane, and data plane</w:t>
      </w:r>
    </w:p>
    <w:p w14:paraId="25556E73" w14:textId="79A1FCF4" w:rsidR="005270D6" w:rsidRDefault="005270D6" w:rsidP="005270D6">
      <w:r>
        <w:t>Japan Information Technology Association</w:t>
      </w:r>
    </w:p>
    <w:p w14:paraId="6042E087" w14:textId="56721739" w:rsidR="005270D6" w:rsidRDefault="005270D6" w:rsidP="005270D6">
      <w:r>
        <w:t>Joint Researcher Paper Presentations</w:t>
      </w:r>
    </w:p>
    <w:p w14:paraId="7337F1D5" w14:textId="71F1C5D6" w:rsidR="005270D6" w:rsidRDefault="005270D6" w:rsidP="005270D6">
      <w:r>
        <w:t>Kiyoshi Tsuchiya, Principal Researcher</w:t>
      </w:r>
    </w:p>
    <w:p w14:paraId="349AD298" w14:textId="633FA4AB" w:rsidR="005270D6" w:rsidRDefault="005270D6" w:rsidP="005270D6">
      <w:r>
        <w:t>Predictable Decision-Making AI for Increasing Market Capitalization Through Direct Finance and Three-Entry Bookkeeping</w:t>
      </w:r>
    </w:p>
    <w:p w14:paraId="0ACFC0FE" w14:textId="1B9D0CC4" w:rsidR="005270D6" w:rsidRDefault="005270D6" w:rsidP="005270D6">
      <w:r>
        <w:t>Takashi Tamura, Principal Researcher</w:t>
      </w:r>
    </w:p>
    <w:p w14:paraId="5F2B93DB" w14:textId="77777777" w:rsidR="005270D6" w:rsidRDefault="005270D6" w:rsidP="005270D6">
      <w:r>
        <w:t>Enterprise Value Maximization Model Through Integrated Parts Cost Estimation Data</w:t>
      </w:r>
    </w:p>
    <w:p w14:paraId="58A6AD1D" w14:textId="72FF6A1B" w:rsidR="005270D6" w:rsidRDefault="005270D6" w:rsidP="005270D6">
      <w:r>
        <w:t>Real-Time Market Capitalization Management Using Autodesk, D&amp;B, and Three-Entry Bookkeeping</w:t>
      </w:r>
    </w:p>
    <w:p w14:paraId="3DF1FEC8" w14:textId="347FF4B2" w:rsidR="005270D6" w:rsidRDefault="009624AD" w:rsidP="005270D6">
      <w:r w:rsidRPr="009624AD">
        <w:t xml:space="preserve">Mikiya Inagi, </w:t>
      </w:r>
      <w:r w:rsidR="005270D6">
        <w:t>Principal Researcher</w:t>
      </w:r>
    </w:p>
    <w:p w14:paraId="07C81EA5" w14:textId="77777777" w:rsidR="005270D6" w:rsidRDefault="005270D6" w:rsidP="005270D6">
      <w:r>
        <w:t>Corporate Value Equation in the Era of the New Product Liability Law</w:t>
      </w:r>
    </w:p>
    <w:p w14:paraId="405476A0" w14:textId="6823AE3C" w:rsidR="005270D6" w:rsidRDefault="005270D6" w:rsidP="005270D6">
      <w:r>
        <w:t>A Market Capitalization Model Using Three-Entry Bookkeeping, UNSPSC, XBRL, and AI</w:t>
      </w:r>
    </w:p>
    <w:p w14:paraId="537063A3" w14:textId="3BE01880" w:rsidR="005270D6" w:rsidRDefault="005270D6" w:rsidP="005270D6">
      <w:r>
        <w:lastRenderedPageBreak/>
        <w:t>AI Consortium</w:t>
      </w:r>
    </w:p>
    <w:p w14:paraId="5CE52950" w14:textId="1F18C523" w:rsidR="005270D6" w:rsidRPr="005270D6" w:rsidRDefault="005270D6" w:rsidP="005270D6">
      <w:r>
        <w:t>This agreement was concluded to establish a cutting-edge case model for creating unicorn companies, improving AI literacy levels, and increasing profit per person through the utilization of data science AI research management assistants.</w:t>
      </w:r>
    </w:p>
    <w:p w14:paraId="5A75EFB7" w14:textId="144F9301" w:rsidR="005270D6" w:rsidRPr="005270D6" w:rsidRDefault="005270D6" w:rsidP="005270D6">
      <w:r>
        <w:t>Background and Purpose of the Partnership</w:t>
      </w:r>
    </w:p>
    <w:p w14:paraId="5FD0666E" w14:textId="4BC7452F" w:rsidR="005270D6" w:rsidRPr="005270D6" w:rsidRDefault="005270D6" w:rsidP="005270D6">
      <w:r>
        <w:t>In light of future developments, it is essential to respond to the future needs of society, including the coming AI-native generation, in order to realize a society open to all people.</w:t>
      </w:r>
    </w:p>
    <w:p w14:paraId="7FD27BF8" w14:textId="36B60247" w:rsidR="005270D6" w:rsidRDefault="005270D6" w:rsidP="005270D6">
      <w:r>
        <w:t>To provide more advanced and world-leading services, it is especially effective to utilize FinTech AI and data science AI research management assistants. JITA holds Japanese-language copyrights related to UNSPSC, the United Nations Standard Products and Services Code, and UNBIS, the United Nations Bibliographic Information System Thesaurus.</w:t>
      </w:r>
    </w:p>
    <w:p w14:paraId="72D8DEC9" w14:textId="7F822E56" w:rsidR="005270D6" w:rsidRDefault="005270D6" w:rsidP="005270D6">
      <w:r>
        <w:t>By classifying and segmenting legitimate data based on official international standards, training and fine-tuning generative AI, and utilizing highly accurate generative AI responses, the initiative is expected to be particularly effective when using AI agents.</w:t>
      </w:r>
    </w:p>
    <w:p w14:paraId="4B57C3F0" w14:textId="4038A38F" w:rsidR="005270D6" w:rsidRPr="005270D6" w:rsidRDefault="005270D6" w:rsidP="005270D6">
      <w:r>
        <w:t xml:space="preserve">Furthermore, by combining the UN code groups held by JITA, including UNSPSC, </w:t>
      </w:r>
      <w:r>
        <w:lastRenderedPageBreak/>
        <w:t>UNBIS, and UNCCS, with a corpus of 100,000 colloquial translation entries compatible with multimodal models and an ecosystem dataset of 4 billion words, it will be possible to develop and provide high-quality Japanese-language data that complies with international standards.</w:t>
      </w:r>
    </w:p>
    <w:p w14:paraId="2B867C84" w14:textId="57E78AC7" w:rsidR="005270D6" w:rsidRPr="005270D6" w:rsidRDefault="005270D6" w:rsidP="005270D6">
      <w:r>
        <w:t>By adopting the same code systems used by global companies such as SAP, Oracle, Autodesk, IBM, Microsoft, and Amazon, the initiative is expected to prevent misunderstandings across cultures and languages in ecosystems involving AI agents and humanoids, and to realize natural and highly reliable conversational AI.</w:t>
      </w:r>
    </w:p>
    <w:p w14:paraId="47AA8672" w14:textId="68C3C85C" w:rsidR="005270D6" w:rsidRPr="005270D6" w:rsidRDefault="005270D6" w:rsidP="005270D6">
      <w:r>
        <w:t>The purpose of this business partnership is to become a cutting-edge model case for improving service levels and increasing profit per person.</w:t>
      </w:r>
    </w:p>
    <w:p w14:paraId="0B022FA0" w14:textId="39EA69FB" w:rsidR="005270D6" w:rsidRPr="005270D6" w:rsidRDefault="005270D6" w:rsidP="005270D6">
      <w:r>
        <w:t>New Value Creation and Social Significance</w:t>
      </w:r>
    </w:p>
    <w:p w14:paraId="3A5DF354" w14:textId="70F0A5FC" w:rsidR="005270D6" w:rsidRDefault="005270D6" w:rsidP="005270D6">
      <w:r>
        <w:t>This initiative goes beyond the mere utilization of data. It aims to improve reassurance and satisfaction across many different cultures internationally, while using limited management resources more effectively.</w:t>
      </w:r>
    </w:p>
    <w:p w14:paraId="338B191E" w14:textId="5B1CB2A6" w:rsidR="005270D6" w:rsidRPr="005270D6" w:rsidRDefault="005270D6" w:rsidP="005270D6">
      <w:r>
        <w:t xml:space="preserve">By systematizing and revaluing information based on international standards, the initiative will contribute to the advancement of generative AI, humanoids, and conversational systems, while building the foundation for information infrastructure </w:t>
      </w:r>
      <w:r>
        <w:lastRenderedPageBreak/>
        <w:t>that prevents misunderstandings across languages and cultures.</w:t>
      </w:r>
    </w:p>
    <w:p w14:paraId="5088A77E" w14:textId="76FE7F1D" w:rsidR="005270D6" w:rsidRDefault="005270D6" w:rsidP="005270D6">
      <w:r>
        <w:t>Future Development</w:t>
      </w:r>
    </w:p>
    <w:p w14:paraId="630EE630" w14:textId="1C5F828F" w:rsidR="005270D6" w:rsidRPr="005270D6" w:rsidRDefault="005270D6" w:rsidP="005270D6">
      <w:r>
        <w:t>The consortium will conduct research and development on innovative data science AI, research management assistants, superintelligence, and the essence of artificial general intelligence.</w:t>
      </w:r>
    </w:p>
    <w:p w14:paraId="4EB8257A" w14:textId="172067B7" w:rsidR="005270D6" w:rsidRPr="005270D6" w:rsidRDefault="005270D6" w:rsidP="005270D6">
      <w:r>
        <w:t>It is seeking academic organizations, experts, and partners with international strategies who aim to become global unicorns, for the purpose of advancing international AI research in fields such as AI social engineering, AI technology engineering, superintelligence, artificial general intelligence, United Nations codes, and international standard identifier codes.</w:t>
      </w:r>
    </w:p>
    <w:p w14:paraId="72DB4BFA" w14:textId="5137A10F" w:rsidR="005270D6" w:rsidRPr="005270D6" w:rsidRDefault="005270D6" w:rsidP="005270D6">
      <w:r>
        <w:t>About the Japan Information Technology Association</w:t>
      </w:r>
    </w:p>
    <w:p w14:paraId="0007BF0E" w14:textId="5E2AA486" w:rsidR="005270D6" w:rsidRPr="005270D6" w:rsidRDefault="005270D6" w:rsidP="005270D6">
      <w:r>
        <w:t>Business activities: Research and promotion of information classification technologies compliant with international standards; generative AI and translation-support data.</w:t>
      </w:r>
    </w:p>
    <w:p w14:paraId="62C84321" w14:textId="24F68DFC" w:rsidR="005270D6" w:rsidRDefault="005270D6" w:rsidP="005270D6">
      <w:r>
        <w:t>Contact Information</w:t>
      </w:r>
    </w:p>
    <w:p w14:paraId="37C42A19" w14:textId="77777777" w:rsidR="005270D6" w:rsidRDefault="005270D6" w:rsidP="005270D6">
      <w:r>
        <w:t>Address: 4-6-3 Konan, Minato-ku, Tokyo, Japan</w:t>
      </w:r>
    </w:p>
    <w:p w14:paraId="7B8FC424" w14:textId="77777777" w:rsidR="005270D6" w:rsidRDefault="005270D6" w:rsidP="005270D6">
      <w:r>
        <w:t>Chairperson: Satoshi Masuda</w:t>
      </w:r>
    </w:p>
    <w:p w14:paraId="556488B8" w14:textId="77777777" w:rsidR="005270D6" w:rsidRDefault="005270D6" w:rsidP="005270D6">
      <w:r>
        <w:lastRenderedPageBreak/>
        <w:t>URL: https://www.itri.or.jp/</w:t>
      </w:r>
    </w:p>
    <w:p w14:paraId="0CDDED90" w14:textId="77777777" w:rsidR="005270D6" w:rsidRDefault="005270D6" w:rsidP="005270D6">
      <w:r>
        <w:t>Contact person: Hara</w:t>
      </w:r>
    </w:p>
    <w:p w14:paraId="38EF6450" w14:textId="77777777" w:rsidR="005270D6" w:rsidRDefault="005270D6" w:rsidP="005270D6">
      <w:r>
        <w:t>FAX: +81-3-5856-8895</w:t>
      </w:r>
    </w:p>
    <w:p w14:paraId="1EC8C66B" w14:textId="52E810FA" w:rsidR="004524DB" w:rsidRDefault="005270D6" w:rsidP="005270D6">
      <w:r>
        <w:t>E-mail: info@itri.or.jp</w:t>
      </w:r>
    </w:p>
    <w:sectPr w:rsidR="004524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CB5F" w14:textId="77777777" w:rsidR="00744C09" w:rsidRDefault="00744C09" w:rsidP="009624AD">
      <w:pPr>
        <w:spacing w:after="0" w:line="240" w:lineRule="auto"/>
      </w:pPr>
      <w:r>
        <w:separator/>
      </w:r>
    </w:p>
  </w:endnote>
  <w:endnote w:type="continuationSeparator" w:id="0">
    <w:p w14:paraId="3ACA41A9" w14:textId="77777777" w:rsidR="00744C09" w:rsidRDefault="00744C09" w:rsidP="0096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92BF9" w14:textId="77777777" w:rsidR="00744C09" w:rsidRDefault="00744C09" w:rsidP="009624AD">
      <w:pPr>
        <w:spacing w:after="0" w:line="240" w:lineRule="auto"/>
      </w:pPr>
      <w:r>
        <w:separator/>
      </w:r>
    </w:p>
  </w:footnote>
  <w:footnote w:type="continuationSeparator" w:id="0">
    <w:p w14:paraId="0CE9E21E" w14:textId="77777777" w:rsidR="00744C09" w:rsidRDefault="00744C09" w:rsidP="009624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D6"/>
    <w:rsid w:val="004524DB"/>
    <w:rsid w:val="005270D6"/>
    <w:rsid w:val="00744C09"/>
    <w:rsid w:val="009624AD"/>
    <w:rsid w:val="00987F39"/>
    <w:rsid w:val="00D93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3D54E8"/>
  <w15:chartTrackingRefBased/>
  <w15:docId w15:val="{D9B41BE1-FE48-446E-A90F-F9366F1D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70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70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70D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270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70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70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70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70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70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70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70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70D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270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70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70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70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70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70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70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70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70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70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70D6"/>
    <w:pPr>
      <w:spacing w:before="160"/>
      <w:jc w:val="center"/>
    </w:pPr>
    <w:rPr>
      <w:i/>
      <w:iCs/>
      <w:color w:val="404040" w:themeColor="text1" w:themeTint="BF"/>
    </w:rPr>
  </w:style>
  <w:style w:type="character" w:customStyle="1" w:styleId="a8">
    <w:name w:val="引用文 (文字)"/>
    <w:basedOn w:val="a0"/>
    <w:link w:val="a7"/>
    <w:uiPriority w:val="29"/>
    <w:rsid w:val="005270D6"/>
    <w:rPr>
      <w:i/>
      <w:iCs/>
      <w:color w:val="404040" w:themeColor="text1" w:themeTint="BF"/>
    </w:rPr>
  </w:style>
  <w:style w:type="paragraph" w:styleId="a9">
    <w:name w:val="List Paragraph"/>
    <w:basedOn w:val="a"/>
    <w:uiPriority w:val="34"/>
    <w:qFormat/>
    <w:rsid w:val="005270D6"/>
    <w:pPr>
      <w:ind w:left="720"/>
      <w:contextualSpacing/>
    </w:pPr>
  </w:style>
  <w:style w:type="character" w:styleId="21">
    <w:name w:val="Intense Emphasis"/>
    <w:basedOn w:val="a0"/>
    <w:uiPriority w:val="21"/>
    <w:qFormat/>
    <w:rsid w:val="005270D6"/>
    <w:rPr>
      <w:i/>
      <w:iCs/>
      <w:color w:val="0F4761" w:themeColor="accent1" w:themeShade="BF"/>
    </w:rPr>
  </w:style>
  <w:style w:type="paragraph" w:styleId="22">
    <w:name w:val="Intense Quote"/>
    <w:basedOn w:val="a"/>
    <w:next w:val="a"/>
    <w:link w:val="23"/>
    <w:uiPriority w:val="30"/>
    <w:qFormat/>
    <w:rsid w:val="00527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270D6"/>
    <w:rPr>
      <w:i/>
      <w:iCs/>
      <w:color w:val="0F4761" w:themeColor="accent1" w:themeShade="BF"/>
    </w:rPr>
  </w:style>
  <w:style w:type="character" w:styleId="24">
    <w:name w:val="Intense Reference"/>
    <w:basedOn w:val="a0"/>
    <w:uiPriority w:val="32"/>
    <w:qFormat/>
    <w:rsid w:val="005270D6"/>
    <w:rPr>
      <w:b/>
      <w:bCs/>
      <w:smallCaps/>
      <w:color w:val="0F4761" w:themeColor="accent1" w:themeShade="BF"/>
      <w:spacing w:val="5"/>
    </w:rPr>
  </w:style>
  <w:style w:type="paragraph" w:styleId="aa">
    <w:name w:val="header"/>
    <w:basedOn w:val="a"/>
    <w:link w:val="ab"/>
    <w:uiPriority w:val="99"/>
    <w:unhideWhenUsed/>
    <w:rsid w:val="009624AD"/>
    <w:pPr>
      <w:tabs>
        <w:tab w:val="center" w:pos="4252"/>
        <w:tab w:val="right" w:pos="8504"/>
      </w:tabs>
      <w:snapToGrid w:val="0"/>
    </w:pPr>
  </w:style>
  <w:style w:type="character" w:customStyle="1" w:styleId="ab">
    <w:name w:val="ヘッダー (文字)"/>
    <w:basedOn w:val="a0"/>
    <w:link w:val="aa"/>
    <w:uiPriority w:val="99"/>
    <w:rsid w:val="009624AD"/>
  </w:style>
  <w:style w:type="paragraph" w:styleId="ac">
    <w:name w:val="footer"/>
    <w:basedOn w:val="a"/>
    <w:link w:val="ad"/>
    <w:uiPriority w:val="99"/>
    <w:unhideWhenUsed/>
    <w:rsid w:val="009624AD"/>
    <w:pPr>
      <w:tabs>
        <w:tab w:val="center" w:pos="4252"/>
        <w:tab w:val="right" w:pos="8504"/>
      </w:tabs>
      <w:snapToGrid w:val="0"/>
    </w:pPr>
  </w:style>
  <w:style w:type="character" w:customStyle="1" w:styleId="ad">
    <w:name w:val="フッター (文字)"/>
    <w:basedOn w:val="a0"/>
    <w:link w:val="ac"/>
    <w:uiPriority w:val="99"/>
    <w:rsid w:val="00962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1290</Words>
  <Characters>7353</Characters>
  <Application>Microsoft Office Word</Application>
  <DocSecurity>0</DocSecurity>
  <Lines>61</Lines>
  <Paragraphs>17</Paragraphs>
  <ScaleCrop>false</ScaleCrop>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hsc client3</dc:creator>
  <cp:keywords/>
  <dc:description/>
  <cp:lastModifiedBy>hsc client3</cp:lastModifiedBy>
  <cp:revision>2</cp:revision>
  <dcterms:created xsi:type="dcterms:W3CDTF">2026-06-15T01:47:00Z</dcterms:created>
  <dcterms:modified xsi:type="dcterms:W3CDTF">2026-06-16T00:26:00Z</dcterms:modified>
</cp:coreProperties>
</file>